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983A" w14:textId="0D190ADA" w:rsidR="002A5517" w:rsidRPr="00B03D0E" w:rsidRDefault="00A337E5" w:rsidP="00832C36">
      <w:pPr>
        <w:shd w:val="clear" w:color="auto" w:fill="FFFFFF" w:themeFill="background1"/>
        <w:ind w:right="72"/>
        <w:jc w:val="both"/>
        <w:rPr>
          <w:rFonts w:ascii="Arial" w:hAnsi="Arial" w:cs="Arial"/>
          <w:sz w:val="20"/>
          <w:szCs w:val="20"/>
          <w:lang w:val="nl-NL"/>
        </w:rPr>
      </w:pPr>
      <w:r w:rsidRPr="00B03D0E">
        <w:rPr>
          <w:rFonts w:ascii="Arial" w:hAnsi="Arial" w:cs="Arial"/>
          <w:sz w:val="20"/>
          <w:szCs w:val="20"/>
          <w:lang w:val="nl-NL"/>
        </w:rPr>
        <w:t xml:space="preserve">Voorbeelden van </w:t>
      </w:r>
      <w:r w:rsidR="005F37A0" w:rsidRPr="00B03D0E">
        <w:rPr>
          <w:rFonts w:ascii="Arial" w:hAnsi="Arial" w:cs="Arial"/>
          <w:sz w:val="20"/>
          <w:szCs w:val="20"/>
          <w:lang w:val="nl-NL"/>
        </w:rPr>
        <w:t xml:space="preserve">recente </w:t>
      </w:r>
      <w:r w:rsidR="00832C36" w:rsidRPr="00B03D0E">
        <w:rPr>
          <w:rFonts w:ascii="Arial" w:hAnsi="Arial" w:cs="Arial"/>
          <w:sz w:val="20"/>
          <w:szCs w:val="20"/>
          <w:lang w:val="nl-NL"/>
        </w:rPr>
        <w:t>project</w:t>
      </w:r>
      <w:r w:rsidRPr="00B03D0E">
        <w:rPr>
          <w:rFonts w:ascii="Arial" w:hAnsi="Arial" w:cs="Arial"/>
          <w:sz w:val="20"/>
          <w:szCs w:val="20"/>
          <w:lang w:val="nl-NL"/>
        </w:rPr>
        <w:t xml:space="preserve"> </w:t>
      </w:r>
      <w:r w:rsidR="004E7E2F">
        <w:rPr>
          <w:rFonts w:ascii="Arial" w:hAnsi="Arial" w:cs="Arial"/>
          <w:sz w:val="20"/>
          <w:szCs w:val="20"/>
          <w:lang w:val="nl-NL"/>
        </w:rPr>
        <w:t>implementatie</w:t>
      </w:r>
      <w:r w:rsidR="00F9133E">
        <w:rPr>
          <w:rStyle w:val="FootnoteReference"/>
          <w:rFonts w:ascii="Arial" w:hAnsi="Arial" w:cs="Arial"/>
          <w:sz w:val="20"/>
          <w:szCs w:val="20"/>
          <w:lang w:val="nl-NL"/>
        </w:rPr>
        <w:footnoteReference w:id="1"/>
      </w:r>
    </w:p>
    <w:tbl>
      <w:tblPr>
        <w:tblStyle w:val="TableGrid"/>
        <w:tblW w:w="0" w:type="auto"/>
        <w:tblInd w:w="360" w:type="dxa"/>
        <w:tblLook w:val="04A0" w:firstRow="1" w:lastRow="0" w:firstColumn="1" w:lastColumn="0" w:noHBand="0" w:noVBand="1"/>
      </w:tblPr>
      <w:tblGrid>
        <w:gridCol w:w="8656"/>
      </w:tblGrid>
      <w:tr w:rsidR="004E7E2F" w:rsidRPr="00DD1021" w14:paraId="628B15CD" w14:textId="77777777" w:rsidTr="004E7E2F">
        <w:tc>
          <w:tcPr>
            <w:tcW w:w="8656" w:type="dxa"/>
          </w:tcPr>
          <w:p w14:paraId="24E78FF9" w14:textId="51B4F01C" w:rsidR="004E7E2F" w:rsidRPr="00DD1021" w:rsidRDefault="00693870" w:rsidP="004E7E2F">
            <w:pPr>
              <w:jc w:val="both"/>
              <w:rPr>
                <w:rFonts w:ascii="Arial" w:hAnsi="Arial" w:cs="Arial"/>
                <w:sz w:val="20"/>
                <w:szCs w:val="20"/>
                <w:lang w:val="nl-NL"/>
              </w:rPr>
            </w:pPr>
            <w:r w:rsidRPr="00DD1021">
              <w:rPr>
                <w:rFonts w:ascii="Arial" w:hAnsi="Arial" w:cs="Arial"/>
                <w:sz w:val="20"/>
                <w:szCs w:val="20"/>
                <w:lang w:val="nl-NL"/>
              </w:rPr>
              <w:t>ASEAN/</w:t>
            </w:r>
            <w:r w:rsidR="004E7E2F" w:rsidRPr="00DD1021">
              <w:rPr>
                <w:rFonts w:ascii="Arial" w:hAnsi="Arial" w:cs="Arial"/>
                <w:sz w:val="20"/>
                <w:szCs w:val="20"/>
                <w:lang w:val="nl-NL"/>
              </w:rPr>
              <w:t>UNOPS</w:t>
            </w:r>
            <w:r w:rsidRPr="00DD1021">
              <w:rPr>
                <w:rFonts w:ascii="Arial" w:hAnsi="Arial" w:cs="Arial"/>
                <w:sz w:val="20"/>
                <w:szCs w:val="20"/>
                <w:lang w:val="nl-NL"/>
              </w:rPr>
              <w:t xml:space="preserve">, </w:t>
            </w:r>
            <w:r w:rsidR="00DD1021" w:rsidRPr="00DD1021">
              <w:rPr>
                <w:rFonts w:ascii="Arial" w:hAnsi="Arial" w:cs="Arial"/>
                <w:sz w:val="20"/>
                <w:szCs w:val="20"/>
                <w:lang w:val="nl-NL"/>
              </w:rPr>
              <w:t>Indonesië</w:t>
            </w:r>
            <w:r w:rsidR="004E7E2F" w:rsidRPr="00DD1021">
              <w:rPr>
                <w:rFonts w:ascii="Arial" w:hAnsi="Arial" w:cs="Arial"/>
                <w:sz w:val="20"/>
                <w:szCs w:val="20"/>
                <w:lang w:val="nl-NL"/>
              </w:rPr>
              <w:t xml:space="preserve">. Teamleider Project: Regionaal programma voor de bestrijding van mariene plastics in Zuidoost-Azië Regionaal basisrapport (inclusief over beleid). Leid een team van experts dat een kennisbasis moet bieden over de status en impact van plasticvervuiling in de ASEAN-lidstaten (AMS) voor de implementatie van het ASEAN Regional Action Plan </w:t>
            </w:r>
            <w:proofErr w:type="spellStart"/>
            <w:r w:rsidR="004E7E2F" w:rsidRPr="00DD1021">
              <w:rPr>
                <w:rFonts w:ascii="Arial" w:hAnsi="Arial" w:cs="Arial"/>
                <w:sz w:val="20"/>
                <w:szCs w:val="20"/>
                <w:lang w:val="nl-NL"/>
              </w:rPr>
              <w:t>for</w:t>
            </w:r>
            <w:proofErr w:type="spellEnd"/>
            <w:r w:rsidR="004E7E2F" w:rsidRPr="00DD1021">
              <w:rPr>
                <w:rFonts w:ascii="Arial" w:hAnsi="Arial" w:cs="Arial"/>
                <w:sz w:val="20"/>
                <w:szCs w:val="20"/>
                <w:lang w:val="nl-NL"/>
              </w:rPr>
              <w:t xml:space="preserve"> </w:t>
            </w:r>
            <w:proofErr w:type="spellStart"/>
            <w:r w:rsidR="004E7E2F" w:rsidRPr="00DD1021">
              <w:rPr>
                <w:rFonts w:ascii="Arial" w:hAnsi="Arial" w:cs="Arial"/>
                <w:sz w:val="20"/>
                <w:szCs w:val="20"/>
                <w:lang w:val="nl-NL"/>
              </w:rPr>
              <w:t>Combating</w:t>
            </w:r>
            <w:proofErr w:type="spellEnd"/>
            <w:r w:rsidR="004E7E2F" w:rsidRPr="00DD1021">
              <w:rPr>
                <w:rFonts w:ascii="Arial" w:hAnsi="Arial" w:cs="Arial"/>
                <w:sz w:val="20"/>
                <w:szCs w:val="20"/>
                <w:lang w:val="nl-NL"/>
              </w:rPr>
              <w:t xml:space="preserve"> Marine </w:t>
            </w:r>
            <w:proofErr w:type="spellStart"/>
            <w:r w:rsidR="004E7E2F" w:rsidRPr="00DD1021">
              <w:rPr>
                <w:rFonts w:ascii="Arial" w:hAnsi="Arial" w:cs="Arial"/>
                <w:sz w:val="20"/>
                <w:szCs w:val="20"/>
                <w:lang w:val="nl-NL"/>
              </w:rPr>
              <w:t>Debris</w:t>
            </w:r>
            <w:proofErr w:type="spellEnd"/>
            <w:r w:rsidR="004E7E2F" w:rsidRPr="00DD1021">
              <w:rPr>
                <w:rFonts w:ascii="Arial" w:hAnsi="Arial" w:cs="Arial"/>
                <w:sz w:val="20"/>
                <w:szCs w:val="20"/>
                <w:lang w:val="nl-NL"/>
              </w:rPr>
              <w:t xml:space="preserve"> (ASEAN RAP).</w:t>
            </w:r>
          </w:p>
        </w:tc>
      </w:tr>
      <w:tr w:rsidR="004E7E2F" w:rsidRPr="00DD1021" w14:paraId="2DE24C7B" w14:textId="77777777" w:rsidTr="004E7E2F">
        <w:tc>
          <w:tcPr>
            <w:tcW w:w="8656" w:type="dxa"/>
          </w:tcPr>
          <w:p w14:paraId="0CD04B38" w14:textId="6404D5B0" w:rsidR="004E7E2F" w:rsidRPr="00DD1021" w:rsidRDefault="004E7E2F" w:rsidP="004E7E2F">
            <w:pPr>
              <w:jc w:val="both"/>
              <w:rPr>
                <w:rFonts w:ascii="Arial" w:hAnsi="Arial" w:cs="Arial"/>
                <w:sz w:val="20"/>
                <w:szCs w:val="20"/>
                <w:lang w:val="nl-NL"/>
              </w:rPr>
            </w:pPr>
            <w:r w:rsidRPr="00DD1021">
              <w:rPr>
                <w:rFonts w:ascii="Arial" w:hAnsi="Arial" w:cs="Arial"/>
                <w:sz w:val="20"/>
                <w:szCs w:val="20"/>
                <w:lang w:val="nl-NL"/>
              </w:rPr>
              <w:t xml:space="preserve">Stichting </w:t>
            </w:r>
            <w:proofErr w:type="spellStart"/>
            <w:r w:rsidRPr="00DD1021">
              <w:rPr>
                <w:rFonts w:ascii="Arial" w:hAnsi="Arial" w:cs="Arial"/>
                <w:sz w:val="20"/>
                <w:szCs w:val="20"/>
                <w:lang w:val="nl-NL"/>
              </w:rPr>
              <w:t>Minderoo</w:t>
            </w:r>
            <w:proofErr w:type="spellEnd"/>
            <w:r w:rsidR="00693870" w:rsidRPr="00DD1021">
              <w:rPr>
                <w:rFonts w:ascii="Arial" w:hAnsi="Arial" w:cs="Arial"/>
                <w:sz w:val="20"/>
                <w:szCs w:val="20"/>
                <w:lang w:val="nl-NL"/>
              </w:rPr>
              <w:t xml:space="preserve">, </w:t>
            </w:r>
            <w:r w:rsidR="00DD1021" w:rsidRPr="00DD1021">
              <w:rPr>
                <w:rFonts w:ascii="Arial" w:hAnsi="Arial" w:cs="Arial"/>
                <w:sz w:val="20"/>
                <w:szCs w:val="20"/>
                <w:lang w:val="nl-NL"/>
              </w:rPr>
              <w:t>Australië</w:t>
            </w:r>
            <w:r w:rsidRPr="00DD1021">
              <w:rPr>
                <w:rFonts w:ascii="Arial" w:hAnsi="Arial" w:cs="Arial"/>
                <w:sz w:val="20"/>
                <w:szCs w:val="20"/>
                <w:lang w:val="nl-NL"/>
              </w:rPr>
              <w:t xml:space="preserve">. Teamleider </w:t>
            </w:r>
            <w:r w:rsidR="005E5075">
              <w:rPr>
                <w:rFonts w:ascii="Arial" w:hAnsi="Arial" w:cs="Arial"/>
                <w:sz w:val="20"/>
                <w:szCs w:val="20"/>
                <w:lang w:val="nl-NL"/>
              </w:rPr>
              <w:t>Studies</w:t>
            </w:r>
            <w:r w:rsidRPr="00DD1021">
              <w:rPr>
                <w:rFonts w:ascii="Arial" w:hAnsi="Arial" w:cs="Arial"/>
                <w:sz w:val="20"/>
                <w:szCs w:val="20"/>
                <w:lang w:val="nl-NL"/>
              </w:rPr>
              <w:t xml:space="preserve"> voor de tweede Global Fishing Index. Tot de taken behoren onder meer het leiden van een team voor testen van de protocollen en beoordelingsinstrumenten voor gegevensverzameling op het gebied van </w:t>
            </w:r>
            <w:r w:rsidR="005E5075">
              <w:rPr>
                <w:rFonts w:ascii="Arial" w:hAnsi="Arial" w:cs="Arial"/>
                <w:sz w:val="20"/>
                <w:szCs w:val="20"/>
                <w:lang w:val="nl-NL"/>
              </w:rPr>
              <w:t xml:space="preserve">visserij beheer </w:t>
            </w:r>
            <w:r w:rsidRPr="00DD1021">
              <w:rPr>
                <w:rFonts w:ascii="Arial" w:hAnsi="Arial" w:cs="Arial"/>
                <w:sz w:val="20"/>
                <w:szCs w:val="20"/>
                <w:lang w:val="nl-NL"/>
              </w:rPr>
              <w:t xml:space="preserve">en </w:t>
            </w:r>
            <w:r w:rsidR="005E5075">
              <w:rPr>
                <w:rFonts w:ascii="Arial" w:hAnsi="Arial" w:cs="Arial"/>
                <w:sz w:val="20"/>
                <w:szCs w:val="20"/>
                <w:lang w:val="nl-NL"/>
              </w:rPr>
              <w:t>-</w:t>
            </w:r>
            <w:r w:rsidRPr="00DD1021">
              <w:rPr>
                <w:rFonts w:ascii="Arial" w:hAnsi="Arial" w:cs="Arial"/>
                <w:sz w:val="20"/>
                <w:szCs w:val="20"/>
                <w:lang w:val="nl-NL"/>
              </w:rPr>
              <w:t>duurzaamheid in Australië, Indonesië en Oost-Timor.</w:t>
            </w:r>
          </w:p>
        </w:tc>
      </w:tr>
      <w:tr w:rsidR="004E7E2F" w:rsidRPr="00DD1021" w14:paraId="655CACD8" w14:textId="77777777" w:rsidTr="004E7E2F">
        <w:tc>
          <w:tcPr>
            <w:tcW w:w="8656" w:type="dxa"/>
          </w:tcPr>
          <w:p w14:paraId="5D9CD9CE" w14:textId="11195087" w:rsidR="004E7E2F" w:rsidRPr="00DD1021" w:rsidRDefault="004E7E2F" w:rsidP="004E7E2F">
            <w:pPr>
              <w:jc w:val="both"/>
              <w:rPr>
                <w:rFonts w:ascii="Arial" w:hAnsi="Arial" w:cs="Arial"/>
                <w:sz w:val="20"/>
                <w:szCs w:val="20"/>
                <w:lang w:val="nl-NL"/>
              </w:rPr>
            </w:pPr>
            <w:r w:rsidRPr="00DD1021">
              <w:rPr>
                <w:rFonts w:ascii="Arial" w:hAnsi="Arial" w:cs="Arial"/>
                <w:sz w:val="20"/>
                <w:szCs w:val="20"/>
                <w:lang w:val="nl-NL"/>
              </w:rPr>
              <w:t xml:space="preserve">AHT GROUP AG Management en Engineering, Madagaskar. Initiatiefnemer en expert op het gebied van capaciteitsontwikkeling voor de </w:t>
            </w:r>
            <w:r w:rsidR="00DD1021" w:rsidRPr="00DD1021">
              <w:rPr>
                <w:rFonts w:ascii="Arial" w:hAnsi="Arial" w:cs="Arial"/>
                <w:sz w:val="20"/>
                <w:szCs w:val="20"/>
                <w:lang w:val="nl-NL"/>
              </w:rPr>
              <w:t>Madagaskar</w:t>
            </w:r>
            <w:r w:rsidRPr="00DD1021">
              <w:rPr>
                <w:rFonts w:ascii="Arial" w:hAnsi="Arial" w:cs="Arial"/>
                <w:sz w:val="20"/>
                <w:szCs w:val="20"/>
                <w:lang w:val="nl-NL"/>
              </w:rPr>
              <w:t xml:space="preserve"> Coaliti</w:t>
            </w:r>
            <w:r w:rsidR="006320E5">
              <w:rPr>
                <w:rFonts w:ascii="Arial" w:hAnsi="Arial" w:cs="Arial"/>
                <w:sz w:val="20"/>
                <w:szCs w:val="20"/>
                <w:lang w:val="nl-NL"/>
              </w:rPr>
              <w:t>e voor Beschermde Natuurgebieden</w:t>
            </w:r>
            <w:r w:rsidRPr="00DD1021">
              <w:rPr>
                <w:rFonts w:ascii="Arial" w:hAnsi="Arial" w:cs="Arial"/>
                <w:sz w:val="20"/>
                <w:szCs w:val="20"/>
                <w:lang w:val="nl-NL"/>
              </w:rPr>
              <w:t>. Verschillende organisaties w</w:t>
            </w:r>
            <w:r w:rsidR="006320E5">
              <w:rPr>
                <w:rFonts w:ascii="Arial" w:hAnsi="Arial" w:cs="Arial"/>
                <w:sz w:val="20"/>
                <w:szCs w:val="20"/>
                <w:lang w:val="nl-NL"/>
              </w:rPr>
              <w:t>e</w:t>
            </w:r>
            <w:r w:rsidRPr="00DD1021">
              <w:rPr>
                <w:rFonts w:ascii="Arial" w:hAnsi="Arial" w:cs="Arial"/>
                <w:sz w:val="20"/>
                <w:szCs w:val="20"/>
                <w:lang w:val="nl-NL"/>
              </w:rPr>
              <w:t>rden ondersteund bij het geleidelijk op elkaar afstemmen van de communicatie-inspanningen voor meer financiële en beleidsondersteuning voor alle 123 beschermde gebieden in het nationale systeem</w:t>
            </w:r>
            <w:r w:rsidR="006320E5">
              <w:rPr>
                <w:rFonts w:ascii="Arial" w:hAnsi="Arial" w:cs="Arial"/>
                <w:sz w:val="20"/>
                <w:szCs w:val="20"/>
                <w:lang w:val="nl-NL"/>
              </w:rPr>
              <w:t xml:space="preserve"> van Madagaskar</w:t>
            </w:r>
            <w:r w:rsidRPr="00DD1021">
              <w:rPr>
                <w:rFonts w:ascii="Arial" w:hAnsi="Arial" w:cs="Arial"/>
                <w:sz w:val="20"/>
                <w:szCs w:val="20"/>
                <w:lang w:val="nl-NL"/>
              </w:rPr>
              <w:t>.</w:t>
            </w:r>
          </w:p>
        </w:tc>
      </w:tr>
      <w:tr w:rsidR="004E7E2F" w:rsidRPr="00DD1021" w14:paraId="0797953A" w14:textId="77777777" w:rsidTr="004E7E2F">
        <w:tc>
          <w:tcPr>
            <w:tcW w:w="8656" w:type="dxa"/>
          </w:tcPr>
          <w:p w14:paraId="2F5FC1B9" w14:textId="6C80B08D" w:rsidR="004E7E2F" w:rsidRPr="00DD1021" w:rsidRDefault="004E7E2F" w:rsidP="004E7E2F">
            <w:pPr>
              <w:jc w:val="both"/>
              <w:rPr>
                <w:rFonts w:ascii="Arial" w:hAnsi="Arial" w:cs="Arial"/>
                <w:sz w:val="20"/>
                <w:szCs w:val="20"/>
                <w:lang w:val="nl-NL"/>
              </w:rPr>
            </w:pPr>
            <w:r w:rsidRPr="00DD1021">
              <w:rPr>
                <w:rFonts w:ascii="Arial" w:hAnsi="Arial" w:cs="Arial"/>
                <w:sz w:val="20"/>
                <w:szCs w:val="20"/>
                <w:lang w:val="nl-NL"/>
              </w:rPr>
              <w:t xml:space="preserve">FAO, Rome, Italië. In het kader van het mondiale capaciteitsontwikkelingsprogramma van de FAO om staten te helpen bij het versterken van nationale beleids- en wetgevingskaders en bij het vergroten van de nationale middelen en bevoegdheden om illegale, ongereguleerde en niet-gerapporteerde (IOO) visserij te bestrijden door middel van </w:t>
            </w:r>
            <w:r w:rsidR="00C60A11">
              <w:rPr>
                <w:rFonts w:ascii="Arial" w:hAnsi="Arial" w:cs="Arial"/>
                <w:sz w:val="20"/>
                <w:szCs w:val="20"/>
                <w:lang w:val="nl-NL"/>
              </w:rPr>
              <w:t xml:space="preserve">‘Port State </w:t>
            </w:r>
            <w:proofErr w:type="spellStart"/>
            <w:r w:rsidR="00C60A11">
              <w:rPr>
                <w:rFonts w:ascii="Arial" w:hAnsi="Arial" w:cs="Arial"/>
                <w:sz w:val="20"/>
                <w:szCs w:val="20"/>
                <w:lang w:val="nl-NL"/>
              </w:rPr>
              <w:t>Measures</w:t>
            </w:r>
            <w:proofErr w:type="spellEnd"/>
            <w:r w:rsidR="00C60A11">
              <w:rPr>
                <w:rFonts w:ascii="Arial" w:hAnsi="Arial" w:cs="Arial"/>
                <w:sz w:val="20"/>
                <w:szCs w:val="20"/>
                <w:lang w:val="nl-NL"/>
              </w:rPr>
              <w:t xml:space="preserve">” </w:t>
            </w:r>
            <w:r w:rsidRPr="00DD1021">
              <w:rPr>
                <w:rFonts w:ascii="Arial" w:hAnsi="Arial" w:cs="Arial"/>
                <w:sz w:val="20"/>
                <w:szCs w:val="20"/>
                <w:lang w:val="nl-NL"/>
              </w:rPr>
              <w:t>(</w:t>
            </w:r>
            <w:proofErr w:type="spellStart"/>
            <w:r w:rsidRPr="00DD1021">
              <w:rPr>
                <w:rFonts w:ascii="Arial" w:hAnsi="Arial" w:cs="Arial"/>
                <w:sz w:val="20"/>
                <w:szCs w:val="20"/>
                <w:lang w:val="nl-NL"/>
              </w:rPr>
              <w:t>PSM’s</w:t>
            </w:r>
            <w:proofErr w:type="spellEnd"/>
            <w:r w:rsidRPr="00DD1021">
              <w:rPr>
                <w:rFonts w:ascii="Arial" w:hAnsi="Arial" w:cs="Arial"/>
                <w:sz w:val="20"/>
                <w:szCs w:val="20"/>
                <w:lang w:val="nl-NL"/>
              </w:rPr>
              <w:t>) en aanverwante instrumenten, richtlijnen, mechanismen en instrumenten werden de volgende taken geïmplementeerd: i) een alomvattende analyse van de implementatie van de PSMA in de (1) Azië en (2) de regio's van de Stille Oceaan op basis van de vragenlijsten die naar landen zijn verzonden; ii) analyse van aspecten van de manier waarop landen in de twee regio's voldoen aan hun verantwoordelijkheden als vlag-, kust- en marktstaat bij het naleven van de relevante internationale overeenkomsten, om de bredere bereidheid in de regio te analyseren om effectief maatregelen te implementeren ter bestrijding van IOO-visserij; en het verstrekken van een overzicht van bestaande initiatieven en mechanismen voor regionale informatie-uitwisseling en samenwerking en het analyseren van deze op hun effectiviteit ter ondersteuning van de implementatie van de PSMA.</w:t>
            </w:r>
          </w:p>
        </w:tc>
      </w:tr>
      <w:tr w:rsidR="004E7E2F" w:rsidRPr="00DD1021" w14:paraId="27628D71" w14:textId="77777777" w:rsidTr="004E7E2F">
        <w:tc>
          <w:tcPr>
            <w:tcW w:w="8656" w:type="dxa"/>
          </w:tcPr>
          <w:p w14:paraId="5D447C54" w14:textId="50CD25B8" w:rsidR="004E7E2F" w:rsidRPr="00DD1021" w:rsidRDefault="004E7E2F" w:rsidP="004E7E2F">
            <w:pPr>
              <w:jc w:val="both"/>
              <w:rPr>
                <w:rFonts w:ascii="Arial" w:hAnsi="Arial" w:cs="Arial"/>
                <w:sz w:val="20"/>
                <w:szCs w:val="20"/>
                <w:lang w:val="nl-NL"/>
              </w:rPr>
            </w:pPr>
            <w:r w:rsidRPr="00DD1021">
              <w:rPr>
                <w:rFonts w:ascii="Arial" w:hAnsi="Arial" w:cs="Arial"/>
                <w:sz w:val="20"/>
                <w:szCs w:val="20"/>
                <w:lang w:val="nl-NL"/>
              </w:rPr>
              <w:t xml:space="preserve">MCC Milieu en Duurzaamheid, Perth, Australië. Teamleider voor het beschikbaar stellen van reservemiddelen voor de duur van de Buffalo-10-boorcampagne, specifiek voor de beoordelingstechniek voor het opruimen van kustlijnen (SCAT), beoordeling van fauna – reptielen, zeevogels en kustvogels, walvisachtigen (alleen voor observatie) en </w:t>
            </w:r>
            <w:proofErr w:type="spellStart"/>
            <w:r w:rsidRPr="00DD1021">
              <w:rPr>
                <w:rFonts w:ascii="Arial" w:hAnsi="Arial" w:cs="Arial"/>
                <w:sz w:val="20"/>
                <w:szCs w:val="20"/>
                <w:lang w:val="nl-NL"/>
              </w:rPr>
              <w:t>doejongs</w:t>
            </w:r>
            <w:proofErr w:type="spellEnd"/>
            <w:r w:rsidRPr="00DD1021">
              <w:rPr>
                <w:rFonts w:ascii="Arial" w:hAnsi="Arial" w:cs="Arial"/>
                <w:sz w:val="20"/>
                <w:szCs w:val="20"/>
                <w:lang w:val="nl-NL"/>
              </w:rPr>
              <w:t xml:space="preserve"> in Indonesië en Oost-Timor.</w:t>
            </w:r>
          </w:p>
        </w:tc>
      </w:tr>
      <w:tr w:rsidR="004E7E2F" w:rsidRPr="00DD1021" w14:paraId="3D92AE65" w14:textId="77777777" w:rsidTr="004E7E2F">
        <w:tc>
          <w:tcPr>
            <w:tcW w:w="8656" w:type="dxa"/>
          </w:tcPr>
          <w:p w14:paraId="0AD8E33F" w14:textId="6B3EA91D" w:rsidR="004E7E2F" w:rsidRPr="00DD1021" w:rsidRDefault="00C9716F" w:rsidP="004E7E2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INMARSAT - </w:t>
            </w:r>
            <w:r w:rsidR="004E7E2F" w:rsidRPr="00DD1021">
              <w:rPr>
                <w:rFonts w:ascii="Arial" w:hAnsi="Arial" w:cs="Arial"/>
                <w:sz w:val="20"/>
                <w:szCs w:val="20"/>
                <w:lang w:val="nl-NL"/>
              </w:rPr>
              <w:t xml:space="preserve">Britse </w:t>
            </w:r>
            <w:r w:rsidR="00DD1021" w:rsidRPr="00DD1021">
              <w:rPr>
                <w:rFonts w:ascii="Arial" w:hAnsi="Arial" w:cs="Arial"/>
                <w:sz w:val="20"/>
                <w:szCs w:val="20"/>
                <w:lang w:val="nl-NL"/>
              </w:rPr>
              <w:t>ruimtevaartorganisatie</w:t>
            </w:r>
            <w:r w:rsidR="00693870" w:rsidRPr="00DD1021">
              <w:rPr>
                <w:rFonts w:ascii="Arial" w:hAnsi="Arial" w:cs="Arial"/>
                <w:sz w:val="20"/>
                <w:szCs w:val="20"/>
                <w:lang w:val="nl-NL"/>
              </w:rPr>
              <w:t>, VK</w:t>
            </w:r>
            <w:r w:rsidR="004E7E2F" w:rsidRPr="00DD1021">
              <w:rPr>
                <w:rFonts w:ascii="Arial" w:hAnsi="Arial" w:cs="Arial"/>
                <w:sz w:val="20"/>
                <w:szCs w:val="20"/>
                <w:lang w:val="nl-NL"/>
              </w:rPr>
              <w:t xml:space="preserve">. Teamleider. Ontwikkeling van een benefietverhaal gerelateerd aan het International Partnership Programme, zoals geïmplementeerd in de periode 2017-2019 door </w:t>
            </w:r>
            <w:proofErr w:type="spellStart"/>
            <w:r w:rsidR="004E7E2F" w:rsidRPr="00DD1021">
              <w:rPr>
                <w:rFonts w:ascii="Arial" w:hAnsi="Arial" w:cs="Arial"/>
                <w:sz w:val="20"/>
                <w:szCs w:val="20"/>
                <w:lang w:val="nl-NL"/>
              </w:rPr>
              <w:t>Inmarsat</w:t>
            </w:r>
            <w:proofErr w:type="spellEnd"/>
            <w:r w:rsidR="004E7E2F" w:rsidRPr="00DD1021">
              <w:rPr>
                <w:rFonts w:ascii="Arial" w:hAnsi="Arial" w:cs="Arial"/>
                <w:sz w:val="20"/>
                <w:szCs w:val="20"/>
                <w:lang w:val="nl-NL"/>
              </w:rPr>
              <w:t xml:space="preserve"> met citaten van het Ministerie van Mariene Zaken en Visserij (MMAF) en vissers.</w:t>
            </w:r>
          </w:p>
        </w:tc>
      </w:tr>
      <w:tr w:rsidR="004E7E2F" w:rsidRPr="00DD1021" w14:paraId="0FE44220" w14:textId="77777777" w:rsidTr="004E7E2F">
        <w:tc>
          <w:tcPr>
            <w:tcW w:w="8656" w:type="dxa"/>
          </w:tcPr>
          <w:p w14:paraId="3F392F9C" w14:textId="2DF3FF5C" w:rsidR="004E7E2F" w:rsidRPr="00DD1021" w:rsidRDefault="004E7E2F" w:rsidP="004E7E2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UNDP, Indonesië. Teamleider, faciliteren van overleg en ontwerp van een nieuw beschermd marien gebied op het eiland </w:t>
            </w:r>
            <w:proofErr w:type="spellStart"/>
            <w:r w:rsidRPr="00DD1021">
              <w:rPr>
                <w:rFonts w:ascii="Arial" w:hAnsi="Arial" w:cs="Arial"/>
                <w:sz w:val="20"/>
                <w:szCs w:val="20"/>
                <w:lang w:val="nl-NL"/>
              </w:rPr>
              <w:t>Kolepom</w:t>
            </w:r>
            <w:proofErr w:type="spellEnd"/>
            <w:r w:rsidRPr="00DD1021">
              <w:rPr>
                <w:rFonts w:ascii="Arial" w:hAnsi="Arial" w:cs="Arial"/>
                <w:sz w:val="20"/>
                <w:szCs w:val="20"/>
                <w:lang w:val="nl-NL"/>
              </w:rPr>
              <w:t xml:space="preserve">, Papoea, door het verlenen van technische assistentie aan een door de overheid toegewezen werkgroep en voor betrokkenheid van de lokale gemeenschap. </w:t>
            </w:r>
          </w:p>
        </w:tc>
      </w:tr>
      <w:tr w:rsidR="004E7E2F" w:rsidRPr="00DD1021" w14:paraId="473D4059" w14:textId="77777777" w:rsidTr="004E7E2F">
        <w:tc>
          <w:tcPr>
            <w:tcW w:w="8656" w:type="dxa"/>
          </w:tcPr>
          <w:p w14:paraId="42C97FEB" w14:textId="403AA961" w:rsidR="004E7E2F" w:rsidRPr="00DD1021" w:rsidRDefault="004E7E2F" w:rsidP="004E7E2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Wereldbank Indonesië. Teamleider voor een project om de hervormingen en investeringen te bepalen die nodig zijn voor (i) het operationeel maken van het systeem voor visserijbeheersgebieden (FMA) om sectorbeleidsdoelstellingen te bereiken, de visserij te herstellen en toekomstige overbevissing te voorkomen, en (ii) kustgemeenschappen te motiveren om deel te nemen aan visserijbeheer door het bevorderen van diversificatie en verbetering van de levensstandaard en het compenseren van potentiële inkomensverliezen op korte termijn als gevolg van visserijbeheer, het instellen van beschermde mariene gebieden en aangetaste mangrove-ecosystemen. Het werk ondersteunt de ontwikkeling van het LAUTRA-</w:t>
            </w:r>
            <w:r w:rsidR="00DD1021" w:rsidRPr="00DD1021">
              <w:rPr>
                <w:rFonts w:ascii="Arial" w:hAnsi="Arial" w:cs="Arial"/>
                <w:sz w:val="20"/>
                <w:szCs w:val="20"/>
                <w:lang w:val="nl-NL"/>
              </w:rPr>
              <w:t>lening programma</w:t>
            </w:r>
            <w:r w:rsidRPr="00DD1021">
              <w:rPr>
                <w:rFonts w:ascii="Arial" w:hAnsi="Arial" w:cs="Arial"/>
                <w:sz w:val="20"/>
                <w:szCs w:val="20"/>
                <w:lang w:val="nl-NL"/>
              </w:rPr>
              <w:t xml:space="preserve">. </w:t>
            </w:r>
          </w:p>
        </w:tc>
      </w:tr>
      <w:tr w:rsidR="004E7E2F" w:rsidRPr="00DD1021" w14:paraId="3F476B8F" w14:textId="77777777" w:rsidTr="004E7E2F">
        <w:tc>
          <w:tcPr>
            <w:tcW w:w="8656" w:type="dxa"/>
          </w:tcPr>
          <w:p w14:paraId="13DA7857" w14:textId="0AECD517" w:rsidR="004E7E2F" w:rsidRPr="00DD1021" w:rsidRDefault="004E7E2F" w:rsidP="004E7E2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Wereldbank Indonesië. Teamleider voor de eerste component van het </w:t>
            </w:r>
            <w:proofErr w:type="spellStart"/>
            <w:r w:rsidRPr="00DD1021">
              <w:rPr>
                <w:rFonts w:ascii="Arial" w:hAnsi="Arial" w:cs="Arial"/>
                <w:sz w:val="20"/>
                <w:szCs w:val="20"/>
                <w:lang w:val="nl-NL"/>
              </w:rPr>
              <w:t>Coastal</w:t>
            </w:r>
            <w:proofErr w:type="spellEnd"/>
            <w:r w:rsidRPr="00DD1021">
              <w:rPr>
                <w:rFonts w:ascii="Arial" w:hAnsi="Arial" w:cs="Arial"/>
                <w:sz w:val="20"/>
                <w:szCs w:val="20"/>
                <w:lang w:val="nl-NL"/>
              </w:rPr>
              <w:t xml:space="preserve"> Fisheries </w:t>
            </w:r>
            <w:proofErr w:type="spellStart"/>
            <w:r w:rsidRPr="00DD1021">
              <w:rPr>
                <w:rFonts w:ascii="Arial" w:hAnsi="Arial" w:cs="Arial"/>
                <w:sz w:val="20"/>
                <w:szCs w:val="20"/>
                <w:lang w:val="nl-NL"/>
              </w:rPr>
              <w:t>Initiative</w:t>
            </w:r>
            <w:proofErr w:type="spellEnd"/>
            <w:r w:rsidRPr="00DD1021">
              <w:rPr>
                <w:rFonts w:ascii="Arial" w:hAnsi="Arial" w:cs="Arial"/>
                <w:sz w:val="20"/>
                <w:szCs w:val="20"/>
                <w:lang w:val="nl-NL"/>
              </w:rPr>
              <w:t xml:space="preserve"> – Challenge Fund (CFI-CF) van de Wereldbank, gefinancierd door de Global Environment Facility (GEF), dat de relaties tussen vissersgemeenschappen en op duurzaamheid gerichte bedrijven zal ondersteunen, de lessen zal bevorderen die zijn geleerd uit het verleden investeringssuccessen, het ontwikkelen van proefbedrijfsplannen voor duurzame visserij, en het bevorderen van de daaruit voortvloeiende investeringsmogelijkheden. Het uitgangspunt van het </w:t>
            </w:r>
            <w:r w:rsidRPr="00DD1021">
              <w:rPr>
                <w:rFonts w:ascii="Arial" w:hAnsi="Arial" w:cs="Arial"/>
                <w:sz w:val="20"/>
                <w:szCs w:val="20"/>
                <w:lang w:val="nl-NL"/>
              </w:rPr>
              <w:lastRenderedPageBreak/>
              <w:t xml:space="preserve">programma is dat inspanningen om de duurzaamheid van de visserij te verbeteren de winsten voor het bedrijfsleven en de inkomens voor gemeenschappen op de lange termijn zullen verbeteren. Het Challenge Fund is een belangrijk onderdeel van het Indonesia </w:t>
            </w:r>
            <w:proofErr w:type="spellStart"/>
            <w:r w:rsidRPr="00DD1021">
              <w:rPr>
                <w:rFonts w:ascii="Arial" w:hAnsi="Arial" w:cs="Arial"/>
                <w:sz w:val="20"/>
                <w:szCs w:val="20"/>
                <w:lang w:val="nl-NL"/>
              </w:rPr>
              <w:t>Sustainable</w:t>
            </w:r>
            <w:proofErr w:type="spellEnd"/>
            <w:r w:rsidRPr="00DD1021">
              <w:rPr>
                <w:rFonts w:ascii="Arial" w:hAnsi="Arial" w:cs="Arial"/>
                <w:sz w:val="20"/>
                <w:szCs w:val="20"/>
                <w:lang w:val="nl-NL"/>
              </w:rPr>
              <w:t xml:space="preserve"> Oceans Program (ISOP) van de Wereldbank. Dit programma omvat onderling verbonden projecten die analytische en adviserende ondersteuning bieden, investeringsfinanciering en het bijeenroepen van de belangrijkste belanghebbenden, ter ondersteuning van de visie van de regering op een duurzame en welvarende oceaneneconomie in Indonesië.</w:t>
            </w:r>
          </w:p>
        </w:tc>
      </w:tr>
      <w:tr w:rsidR="00C9716F" w:rsidRPr="00DD1021" w14:paraId="4CD5F290" w14:textId="77777777" w:rsidTr="004E7E2F">
        <w:tc>
          <w:tcPr>
            <w:tcW w:w="8656" w:type="dxa"/>
          </w:tcPr>
          <w:p w14:paraId="31F63181" w14:textId="59F2A8A4"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lastRenderedPageBreak/>
              <w:t xml:space="preserve">PEMSEA Filipijnen. Internationaal adviseur voor het </w:t>
            </w:r>
            <w:proofErr w:type="spellStart"/>
            <w:r w:rsidRPr="00DD1021">
              <w:rPr>
                <w:rFonts w:ascii="Arial" w:hAnsi="Arial" w:cs="Arial"/>
                <w:sz w:val="20"/>
                <w:szCs w:val="20"/>
                <w:lang w:val="nl-NL"/>
              </w:rPr>
              <w:t>Arafura</w:t>
            </w:r>
            <w:proofErr w:type="spellEnd"/>
            <w:r w:rsidRPr="00DD1021">
              <w:rPr>
                <w:rFonts w:ascii="Arial" w:hAnsi="Arial" w:cs="Arial"/>
                <w:sz w:val="20"/>
                <w:szCs w:val="20"/>
                <w:lang w:val="nl-NL"/>
              </w:rPr>
              <w:t xml:space="preserve">- en Timorzee-ecosysteemactiefase 2 (ATSEA 2) Regionaal </w:t>
            </w:r>
            <w:r w:rsidR="00DD1021" w:rsidRPr="00DD1021">
              <w:rPr>
                <w:rFonts w:ascii="Arial" w:hAnsi="Arial" w:cs="Arial"/>
                <w:sz w:val="20"/>
                <w:szCs w:val="20"/>
                <w:lang w:val="nl-NL"/>
              </w:rPr>
              <w:t>bestuur mechanisme</w:t>
            </w:r>
            <w:r w:rsidRPr="00DD1021">
              <w:rPr>
                <w:rFonts w:ascii="Arial" w:hAnsi="Arial" w:cs="Arial"/>
                <w:sz w:val="20"/>
                <w:szCs w:val="20"/>
                <w:lang w:val="nl-NL"/>
              </w:rPr>
              <w:t>.</w:t>
            </w:r>
          </w:p>
        </w:tc>
      </w:tr>
      <w:tr w:rsidR="00C9716F" w:rsidRPr="00DD1021" w14:paraId="66689A8A" w14:textId="77777777" w:rsidTr="004E7E2F">
        <w:tc>
          <w:tcPr>
            <w:tcW w:w="8656" w:type="dxa"/>
          </w:tcPr>
          <w:p w14:paraId="46C749D7" w14:textId="6A9FB3FD"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FAO Indonesië. Teamleider voor thematische studies over grensoverschrijdende diagnostische analyse voor het grote mariene ecosysteem van de Indonesische zee (TDA ISLME).</w:t>
            </w:r>
          </w:p>
        </w:tc>
      </w:tr>
      <w:tr w:rsidR="00C9716F" w:rsidRPr="00DD1021" w14:paraId="7B2595A1" w14:textId="77777777" w:rsidTr="004E7E2F">
        <w:tc>
          <w:tcPr>
            <w:tcW w:w="8656" w:type="dxa"/>
          </w:tcPr>
          <w:p w14:paraId="55FD8D61" w14:textId="3521CADE"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FAO Indonesië. Teamleider voor project "Review of Policy, </w:t>
            </w:r>
            <w:proofErr w:type="spellStart"/>
            <w:r w:rsidRPr="00DD1021">
              <w:rPr>
                <w:rFonts w:ascii="Arial" w:hAnsi="Arial" w:cs="Arial"/>
                <w:sz w:val="20"/>
                <w:szCs w:val="20"/>
                <w:lang w:val="nl-NL"/>
              </w:rPr>
              <w:t>Regulatory</w:t>
            </w:r>
            <w:proofErr w:type="spellEnd"/>
            <w:r w:rsidRPr="00DD1021">
              <w:rPr>
                <w:rFonts w:ascii="Arial" w:hAnsi="Arial" w:cs="Arial"/>
                <w:sz w:val="20"/>
                <w:szCs w:val="20"/>
                <w:lang w:val="nl-NL"/>
              </w:rPr>
              <w:t xml:space="preserve">, Coördinatie, Management en Monitoring Framework </w:t>
            </w:r>
            <w:proofErr w:type="spellStart"/>
            <w:r w:rsidRPr="00DD1021">
              <w:rPr>
                <w:rFonts w:ascii="Arial" w:hAnsi="Arial" w:cs="Arial"/>
                <w:sz w:val="20"/>
                <w:szCs w:val="20"/>
                <w:lang w:val="nl-NL"/>
              </w:rPr>
              <w:t>for</w:t>
            </w:r>
            <w:proofErr w:type="spellEnd"/>
            <w:r w:rsidRPr="00DD1021">
              <w:rPr>
                <w:rFonts w:ascii="Arial" w:hAnsi="Arial" w:cs="Arial"/>
                <w:sz w:val="20"/>
                <w:szCs w:val="20"/>
                <w:lang w:val="nl-NL"/>
              </w:rPr>
              <w:t xml:space="preserve"> </w:t>
            </w:r>
            <w:proofErr w:type="spellStart"/>
            <w:r w:rsidRPr="00DD1021">
              <w:rPr>
                <w:rFonts w:ascii="Arial" w:hAnsi="Arial" w:cs="Arial"/>
                <w:sz w:val="20"/>
                <w:szCs w:val="20"/>
                <w:lang w:val="nl-NL"/>
              </w:rPr>
              <w:t>Coastal</w:t>
            </w:r>
            <w:proofErr w:type="spellEnd"/>
            <w:r w:rsidRPr="00DD1021">
              <w:rPr>
                <w:rFonts w:ascii="Arial" w:hAnsi="Arial" w:cs="Arial"/>
                <w:sz w:val="20"/>
                <w:szCs w:val="20"/>
                <w:lang w:val="nl-NL"/>
              </w:rPr>
              <w:t xml:space="preserve"> and Marine Habitat </w:t>
            </w:r>
            <w:proofErr w:type="spellStart"/>
            <w:r w:rsidRPr="00DD1021">
              <w:rPr>
                <w:rFonts w:ascii="Arial" w:hAnsi="Arial" w:cs="Arial"/>
                <w:sz w:val="20"/>
                <w:szCs w:val="20"/>
                <w:lang w:val="nl-NL"/>
              </w:rPr>
              <w:t>Protection</w:t>
            </w:r>
            <w:proofErr w:type="spellEnd"/>
            <w:r w:rsidRPr="00DD1021">
              <w:rPr>
                <w:rFonts w:ascii="Arial" w:hAnsi="Arial" w:cs="Arial"/>
                <w:sz w:val="20"/>
                <w:szCs w:val="20"/>
                <w:lang w:val="nl-NL"/>
              </w:rPr>
              <w:t xml:space="preserve">, </w:t>
            </w:r>
            <w:proofErr w:type="spellStart"/>
            <w:r w:rsidRPr="00DD1021">
              <w:rPr>
                <w:rFonts w:ascii="Arial" w:hAnsi="Arial" w:cs="Arial"/>
                <w:sz w:val="20"/>
                <w:szCs w:val="20"/>
                <w:lang w:val="nl-NL"/>
              </w:rPr>
              <w:t>Restoration</w:t>
            </w:r>
            <w:proofErr w:type="spellEnd"/>
            <w:r w:rsidRPr="00DD1021">
              <w:rPr>
                <w:rFonts w:ascii="Arial" w:hAnsi="Arial" w:cs="Arial"/>
                <w:sz w:val="20"/>
                <w:szCs w:val="20"/>
                <w:lang w:val="nl-NL"/>
              </w:rPr>
              <w:t xml:space="preserve"> and Enhancement in </w:t>
            </w:r>
            <w:proofErr w:type="spellStart"/>
            <w:r w:rsidRPr="00DD1021">
              <w:rPr>
                <w:rFonts w:ascii="Arial" w:hAnsi="Arial" w:cs="Arial"/>
                <w:sz w:val="20"/>
                <w:szCs w:val="20"/>
                <w:lang w:val="nl-NL"/>
              </w:rPr>
              <w:t>the</w:t>
            </w:r>
            <w:proofErr w:type="spellEnd"/>
            <w:r w:rsidRPr="00DD1021">
              <w:rPr>
                <w:rFonts w:ascii="Arial" w:hAnsi="Arial" w:cs="Arial"/>
                <w:sz w:val="20"/>
                <w:szCs w:val="20"/>
                <w:lang w:val="nl-NL"/>
              </w:rPr>
              <w:t xml:space="preserve"> ISLME </w:t>
            </w:r>
            <w:proofErr w:type="spellStart"/>
            <w:r w:rsidRPr="00DD1021">
              <w:rPr>
                <w:rFonts w:ascii="Arial" w:hAnsi="Arial" w:cs="Arial"/>
                <w:sz w:val="20"/>
                <w:szCs w:val="20"/>
                <w:lang w:val="nl-NL"/>
              </w:rPr>
              <w:t>Region</w:t>
            </w:r>
            <w:proofErr w:type="spellEnd"/>
            <w:r w:rsidRPr="00DD1021">
              <w:rPr>
                <w:rFonts w:ascii="Arial" w:hAnsi="Arial" w:cs="Arial"/>
                <w:sz w:val="20"/>
                <w:szCs w:val="20"/>
                <w:lang w:val="nl-NL"/>
              </w:rPr>
              <w:t xml:space="preserve">", een project van </w:t>
            </w:r>
            <w:proofErr w:type="gramStart"/>
            <w:r w:rsidRPr="00DD1021">
              <w:rPr>
                <w:rFonts w:ascii="Arial" w:hAnsi="Arial" w:cs="Arial"/>
                <w:sz w:val="20"/>
                <w:szCs w:val="20"/>
                <w:lang w:val="nl-NL"/>
              </w:rPr>
              <w:t>GEF /</w:t>
            </w:r>
            <w:proofErr w:type="gramEnd"/>
            <w:r w:rsidRPr="00DD1021">
              <w:rPr>
                <w:rFonts w:ascii="Arial" w:hAnsi="Arial" w:cs="Arial"/>
                <w:sz w:val="20"/>
                <w:szCs w:val="20"/>
                <w:lang w:val="nl-NL"/>
              </w:rPr>
              <w:t xml:space="preserve"> FAO via het </w:t>
            </w:r>
            <w:proofErr w:type="spellStart"/>
            <w:r w:rsidRPr="00DD1021">
              <w:rPr>
                <w:rFonts w:ascii="Arial" w:hAnsi="Arial" w:cs="Arial"/>
                <w:sz w:val="20"/>
                <w:szCs w:val="20"/>
                <w:lang w:val="nl-NL"/>
              </w:rPr>
              <w:t>Indonesian</w:t>
            </w:r>
            <w:proofErr w:type="spellEnd"/>
            <w:r w:rsidRPr="00DD1021">
              <w:rPr>
                <w:rFonts w:ascii="Arial" w:hAnsi="Arial" w:cs="Arial"/>
                <w:sz w:val="20"/>
                <w:szCs w:val="20"/>
                <w:lang w:val="nl-NL"/>
              </w:rPr>
              <w:t xml:space="preserve"> </w:t>
            </w:r>
            <w:proofErr w:type="spellStart"/>
            <w:r w:rsidRPr="00DD1021">
              <w:rPr>
                <w:rFonts w:ascii="Arial" w:hAnsi="Arial" w:cs="Arial"/>
                <w:sz w:val="20"/>
                <w:szCs w:val="20"/>
                <w:lang w:val="nl-NL"/>
              </w:rPr>
              <w:t>Seas</w:t>
            </w:r>
            <w:proofErr w:type="spellEnd"/>
            <w:r w:rsidRPr="00DD1021">
              <w:rPr>
                <w:rFonts w:ascii="Arial" w:hAnsi="Arial" w:cs="Arial"/>
                <w:sz w:val="20"/>
                <w:szCs w:val="20"/>
                <w:lang w:val="nl-NL"/>
              </w:rPr>
              <w:t xml:space="preserve"> Large Marine </w:t>
            </w:r>
            <w:proofErr w:type="spellStart"/>
            <w:r w:rsidRPr="00DD1021">
              <w:rPr>
                <w:rFonts w:ascii="Arial" w:hAnsi="Arial" w:cs="Arial"/>
                <w:sz w:val="20"/>
                <w:szCs w:val="20"/>
                <w:lang w:val="nl-NL"/>
              </w:rPr>
              <w:t>Ecosystem</w:t>
            </w:r>
            <w:proofErr w:type="spellEnd"/>
            <w:r w:rsidRPr="00DD1021">
              <w:rPr>
                <w:rFonts w:ascii="Arial" w:hAnsi="Arial" w:cs="Arial"/>
                <w:sz w:val="20"/>
                <w:szCs w:val="20"/>
                <w:lang w:val="nl-NL"/>
              </w:rPr>
              <w:t xml:space="preserve"> (ISLME) project het “Het mogelijk maken van grensoverschrijdende samenwerking voor een duurzaam beheer van de Indonesische zeeën”. </w:t>
            </w:r>
          </w:p>
        </w:tc>
      </w:tr>
      <w:tr w:rsidR="00C9716F" w:rsidRPr="00DD1021" w14:paraId="15DB49FC" w14:textId="77777777" w:rsidTr="004E7E2F">
        <w:tc>
          <w:tcPr>
            <w:tcW w:w="8656" w:type="dxa"/>
          </w:tcPr>
          <w:p w14:paraId="6BEA480F" w14:textId="54F0D4CF"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National </w:t>
            </w:r>
            <w:proofErr w:type="spellStart"/>
            <w:r w:rsidRPr="00DD1021">
              <w:rPr>
                <w:rFonts w:ascii="Arial" w:hAnsi="Arial" w:cs="Arial"/>
                <w:sz w:val="20"/>
                <w:szCs w:val="20"/>
                <w:lang w:val="nl-NL"/>
              </w:rPr>
              <w:t>Geographic</w:t>
            </w:r>
            <w:proofErr w:type="spellEnd"/>
            <w:r w:rsidRPr="00DD1021">
              <w:rPr>
                <w:rFonts w:ascii="Arial" w:hAnsi="Arial" w:cs="Arial"/>
                <w:sz w:val="20"/>
                <w:szCs w:val="20"/>
                <w:lang w:val="nl-NL"/>
              </w:rPr>
              <w:t xml:space="preserve"> Society, VS. </w:t>
            </w:r>
            <w:r w:rsidR="001571D4" w:rsidRPr="00DD1021">
              <w:rPr>
                <w:rFonts w:ascii="Arial" w:hAnsi="Arial" w:cs="Arial"/>
                <w:sz w:val="20"/>
                <w:szCs w:val="20"/>
                <w:lang w:val="nl-NL"/>
              </w:rPr>
              <w:t xml:space="preserve">Recensent voor aanvragen voor de National </w:t>
            </w:r>
            <w:proofErr w:type="spellStart"/>
            <w:r w:rsidR="001571D4" w:rsidRPr="00DD1021">
              <w:rPr>
                <w:rFonts w:ascii="Arial" w:hAnsi="Arial" w:cs="Arial"/>
                <w:sz w:val="20"/>
                <w:szCs w:val="20"/>
                <w:lang w:val="nl-NL"/>
              </w:rPr>
              <w:t>Geographic</w:t>
            </w:r>
            <w:proofErr w:type="spellEnd"/>
            <w:r w:rsidR="001571D4" w:rsidRPr="00DD1021">
              <w:rPr>
                <w:rFonts w:ascii="Arial" w:hAnsi="Arial" w:cs="Arial"/>
                <w:sz w:val="20"/>
                <w:szCs w:val="20"/>
                <w:lang w:val="nl-NL"/>
              </w:rPr>
              <w:t xml:space="preserve"> Society </w:t>
            </w:r>
            <w:proofErr w:type="spellStart"/>
            <w:r w:rsidR="001571D4" w:rsidRPr="00DD1021">
              <w:rPr>
                <w:rFonts w:ascii="Arial" w:hAnsi="Arial" w:cs="Arial"/>
                <w:sz w:val="20"/>
                <w:szCs w:val="20"/>
                <w:lang w:val="nl-NL"/>
              </w:rPr>
              <w:t>Changing</w:t>
            </w:r>
            <w:proofErr w:type="spellEnd"/>
            <w:r w:rsidR="001571D4" w:rsidRPr="00DD1021">
              <w:rPr>
                <w:rFonts w:ascii="Arial" w:hAnsi="Arial" w:cs="Arial"/>
                <w:sz w:val="20"/>
                <w:szCs w:val="20"/>
                <w:lang w:val="nl-NL"/>
              </w:rPr>
              <w:t xml:space="preserve"> </w:t>
            </w:r>
            <w:proofErr w:type="spellStart"/>
            <w:r w:rsidR="001571D4" w:rsidRPr="00DD1021">
              <w:rPr>
                <w:rFonts w:ascii="Arial" w:hAnsi="Arial" w:cs="Arial"/>
                <w:sz w:val="20"/>
                <w:szCs w:val="20"/>
                <w:lang w:val="nl-NL"/>
              </w:rPr>
              <w:t>Planet</w:t>
            </w:r>
            <w:proofErr w:type="spellEnd"/>
            <w:r w:rsidR="001571D4" w:rsidRPr="00DD1021">
              <w:rPr>
                <w:rFonts w:ascii="Arial" w:hAnsi="Arial" w:cs="Arial"/>
                <w:sz w:val="20"/>
                <w:szCs w:val="20"/>
                <w:lang w:val="nl-NL"/>
              </w:rPr>
              <w:t xml:space="preserve"> Grants</w:t>
            </w:r>
            <w:r w:rsidRPr="00DD1021">
              <w:rPr>
                <w:rFonts w:ascii="Arial" w:hAnsi="Arial" w:cs="Arial"/>
                <w:sz w:val="20"/>
                <w:szCs w:val="20"/>
                <w:lang w:val="nl-NL"/>
              </w:rPr>
              <w:t>. Driemaandelijkse beoordeling van 15-20 subsidievoorstellen voor mariene wetenschappen</w:t>
            </w:r>
            <w:r w:rsidR="001571D4" w:rsidRPr="00DD1021">
              <w:rPr>
                <w:rFonts w:ascii="Arial" w:hAnsi="Arial" w:cs="Arial"/>
                <w:sz w:val="20"/>
                <w:szCs w:val="20"/>
                <w:lang w:val="nl-NL"/>
              </w:rPr>
              <w:t xml:space="preserve"> ~ 60 reviews per jaar</w:t>
            </w:r>
            <w:r w:rsidRPr="00DD1021">
              <w:rPr>
                <w:rFonts w:ascii="Arial" w:hAnsi="Arial" w:cs="Arial"/>
                <w:sz w:val="20"/>
                <w:szCs w:val="20"/>
                <w:lang w:val="nl-NL"/>
              </w:rPr>
              <w:t>.</w:t>
            </w:r>
          </w:p>
        </w:tc>
      </w:tr>
      <w:tr w:rsidR="00C9716F" w:rsidRPr="00DD1021" w14:paraId="7E4F4D29" w14:textId="77777777" w:rsidTr="004E7E2F">
        <w:tc>
          <w:tcPr>
            <w:tcW w:w="8656" w:type="dxa"/>
          </w:tcPr>
          <w:p w14:paraId="18B1F6A1" w14:textId="3EA1B385"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Particuliere klant</w:t>
            </w:r>
            <w:r w:rsidR="00693870" w:rsidRPr="00DD1021">
              <w:rPr>
                <w:rFonts w:ascii="Arial" w:hAnsi="Arial" w:cs="Arial"/>
                <w:sz w:val="20"/>
                <w:szCs w:val="20"/>
                <w:lang w:val="nl-NL"/>
              </w:rPr>
              <w:t xml:space="preserve">, </w:t>
            </w:r>
            <w:r w:rsidR="00DD1021" w:rsidRPr="00DD1021">
              <w:rPr>
                <w:rFonts w:ascii="Arial" w:hAnsi="Arial" w:cs="Arial"/>
                <w:sz w:val="20"/>
                <w:szCs w:val="20"/>
                <w:lang w:val="nl-NL"/>
              </w:rPr>
              <w:t>Nieuw-Zeeland</w:t>
            </w:r>
            <w:r w:rsidRPr="00DD1021">
              <w:rPr>
                <w:rFonts w:ascii="Arial" w:hAnsi="Arial" w:cs="Arial"/>
                <w:sz w:val="20"/>
                <w:szCs w:val="20"/>
                <w:lang w:val="nl-NL"/>
              </w:rPr>
              <w:t xml:space="preserve">. Hoofdexpert voor de ontwikkeling van praktische en </w:t>
            </w:r>
            <w:proofErr w:type="spellStart"/>
            <w:r w:rsidRPr="00DD1021">
              <w:rPr>
                <w:rFonts w:ascii="Arial" w:hAnsi="Arial" w:cs="Arial"/>
                <w:sz w:val="20"/>
                <w:szCs w:val="20"/>
                <w:lang w:val="nl-NL"/>
              </w:rPr>
              <w:t>multi</w:t>
            </w:r>
            <w:proofErr w:type="spellEnd"/>
            <w:r w:rsidRPr="00DD1021">
              <w:rPr>
                <w:rFonts w:ascii="Arial" w:hAnsi="Arial" w:cs="Arial"/>
                <w:sz w:val="20"/>
                <w:szCs w:val="20"/>
                <w:lang w:val="nl-NL"/>
              </w:rPr>
              <w:t>-stakeholder planning en actie voor het behoud van zeeën en soorten, en identificatie van financiële opties om de bescherming en het behoud van een afgelegen eilandengroep in Oost-Indonesië te verbeteren door middel van op de natuur gebaseerd toerisme.</w:t>
            </w:r>
          </w:p>
        </w:tc>
      </w:tr>
      <w:tr w:rsidR="00C9716F" w:rsidRPr="00DD1021" w14:paraId="72074931" w14:textId="77777777" w:rsidTr="004E7E2F">
        <w:tc>
          <w:tcPr>
            <w:tcW w:w="8656" w:type="dxa"/>
          </w:tcPr>
          <w:p w14:paraId="43501375" w14:textId="5853624B"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Stichting </w:t>
            </w:r>
            <w:proofErr w:type="spellStart"/>
            <w:r w:rsidRPr="00DD1021">
              <w:rPr>
                <w:rFonts w:ascii="Arial" w:hAnsi="Arial" w:cs="Arial"/>
                <w:sz w:val="20"/>
                <w:szCs w:val="20"/>
                <w:lang w:val="nl-NL"/>
              </w:rPr>
              <w:t>Minderoo</w:t>
            </w:r>
            <w:proofErr w:type="spellEnd"/>
            <w:r w:rsidRPr="00DD1021">
              <w:rPr>
                <w:rFonts w:ascii="Arial" w:hAnsi="Arial" w:cs="Arial"/>
                <w:sz w:val="20"/>
                <w:szCs w:val="20"/>
                <w:lang w:val="nl-NL"/>
              </w:rPr>
              <w:t xml:space="preserve">, Australië. Hoofdexpert voor de beoordeling van de status van het visserijbeheer in 20 landen aan de hand van een standaardinstrument ontwikkeld door de </w:t>
            </w:r>
            <w:proofErr w:type="spellStart"/>
            <w:r w:rsidRPr="00DD1021">
              <w:rPr>
                <w:rFonts w:ascii="Arial" w:hAnsi="Arial" w:cs="Arial"/>
                <w:sz w:val="20"/>
                <w:szCs w:val="20"/>
                <w:lang w:val="nl-NL"/>
              </w:rPr>
              <w:t>Minderoo</w:t>
            </w:r>
            <w:proofErr w:type="spellEnd"/>
            <w:r w:rsidRPr="00DD1021">
              <w:rPr>
                <w:rFonts w:ascii="Arial" w:hAnsi="Arial" w:cs="Arial"/>
                <w:sz w:val="20"/>
                <w:szCs w:val="20"/>
                <w:lang w:val="nl-NL"/>
              </w:rPr>
              <w:t xml:space="preserve"> Foundation ter ondersteuning van de lancering van een actuele mondiale visserij-index.</w:t>
            </w:r>
          </w:p>
        </w:tc>
      </w:tr>
      <w:tr w:rsidR="00C9716F" w:rsidRPr="00DD1021" w14:paraId="52CE472F" w14:textId="77777777" w:rsidTr="004E7E2F">
        <w:tc>
          <w:tcPr>
            <w:tcW w:w="8656" w:type="dxa"/>
          </w:tcPr>
          <w:p w14:paraId="1C8FC6E7" w14:textId="0C996FD7"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UNDP Indonesië. Visserijexpert voor een </w:t>
            </w:r>
            <w:proofErr w:type="spellStart"/>
            <w:r w:rsidRPr="00DD1021">
              <w:rPr>
                <w:rFonts w:ascii="Arial" w:hAnsi="Arial" w:cs="Arial"/>
                <w:sz w:val="20"/>
                <w:szCs w:val="20"/>
                <w:lang w:val="nl-NL"/>
              </w:rPr>
              <w:t>multi</w:t>
            </w:r>
            <w:proofErr w:type="spellEnd"/>
            <w:r w:rsidRPr="00DD1021">
              <w:rPr>
                <w:rFonts w:ascii="Arial" w:hAnsi="Arial" w:cs="Arial"/>
                <w:sz w:val="20"/>
                <w:szCs w:val="20"/>
                <w:lang w:val="nl-NL"/>
              </w:rPr>
              <w:t xml:space="preserve">-organisatorische programma gefinancierd door UNDP Indonesië om de voortgang te versnellen in een visserijverbeteringsprogramma voor de Red Snapper- en </w:t>
            </w:r>
            <w:proofErr w:type="spellStart"/>
            <w:r w:rsidRPr="00DD1021">
              <w:rPr>
                <w:rFonts w:ascii="Arial" w:hAnsi="Arial" w:cs="Arial"/>
                <w:sz w:val="20"/>
                <w:szCs w:val="20"/>
                <w:lang w:val="nl-NL"/>
              </w:rPr>
              <w:t>Grouper</w:t>
            </w:r>
            <w:proofErr w:type="spellEnd"/>
            <w:r w:rsidRPr="00DD1021">
              <w:rPr>
                <w:rFonts w:ascii="Arial" w:hAnsi="Arial" w:cs="Arial"/>
                <w:sz w:val="20"/>
                <w:szCs w:val="20"/>
                <w:lang w:val="nl-NL"/>
              </w:rPr>
              <w:t>-visserij in Indonesië, verantwoordelijk voor de ecosysteembenadering van visserijbeheer en genderwaarborgen.</w:t>
            </w:r>
          </w:p>
        </w:tc>
      </w:tr>
      <w:tr w:rsidR="00C9716F" w:rsidRPr="00DD1021" w14:paraId="45138D81" w14:textId="77777777" w:rsidTr="004E7E2F">
        <w:tc>
          <w:tcPr>
            <w:tcW w:w="8656" w:type="dxa"/>
          </w:tcPr>
          <w:p w14:paraId="1982AC2A" w14:textId="236558EC"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INMARSAT VK. Projectmanagementleider in het land voor een project met meerdere partners ter verbetering van het gebruik van telecommunicatie- en satelliettechnologie voor veilige, productieve en duurzame visserij in Indonesië, inclusief gegevensverzameling voor impactmonitoring en evaluatiekader.</w:t>
            </w:r>
          </w:p>
        </w:tc>
      </w:tr>
      <w:tr w:rsidR="00C9716F" w:rsidRPr="00DD1021" w14:paraId="019402BB" w14:textId="77777777" w:rsidTr="004E7E2F">
        <w:tc>
          <w:tcPr>
            <w:tcW w:w="8656" w:type="dxa"/>
          </w:tcPr>
          <w:p w14:paraId="12B9EBB4" w14:textId="27F4B9D2" w:rsidR="00C9716F" w:rsidRPr="00DD1021" w:rsidRDefault="00C9716F" w:rsidP="00C9716F">
            <w:pPr>
              <w:shd w:val="clear" w:color="auto" w:fill="FFFFFF" w:themeFill="background1"/>
              <w:jc w:val="both"/>
              <w:rPr>
                <w:rFonts w:ascii="Arial" w:hAnsi="Arial" w:cs="Arial"/>
                <w:sz w:val="20"/>
                <w:szCs w:val="20"/>
                <w:lang w:val="nl-NL"/>
              </w:rPr>
            </w:pPr>
            <w:r w:rsidRPr="00DD1021">
              <w:rPr>
                <w:rFonts w:ascii="Arial" w:hAnsi="Arial" w:cs="Arial"/>
                <w:sz w:val="20"/>
                <w:szCs w:val="20"/>
                <w:lang w:val="nl-NL"/>
              </w:rPr>
              <w:t xml:space="preserve">Wereldbank Indonesië. Technisch adviseur voor het Oceans Multi Donor Trust Fund (Oceans MDTF), dat de inspanningen van Indonesië ondersteunt om zijn Oceanenagenda te versterken, met de nadruk op coördinatie tussen instanties, het beheer van marien afval en de veerkracht van het kustecosysteem en de gemeenschap. </w:t>
            </w:r>
          </w:p>
        </w:tc>
      </w:tr>
      <w:tr w:rsidR="00C9716F" w:rsidRPr="00DD1021" w14:paraId="24F2B9B4" w14:textId="77777777" w:rsidTr="004E7E2F">
        <w:tc>
          <w:tcPr>
            <w:tcW w:w="8656" w:type="dxa"/>
          </w:tcPr>
          <w:p w14:paraId="02E84D86" w14:textId="20D29182" w:rsidR="00C9716F" w:rsidRPr="00DD1021" w:rsidRDefault="00C9716F" w:rsidP="00C9716F">
            <w:pPr>
              <w:shd w:val="clear" w:color="auto" w:fill="FFFFFF" w:themeFill="background1"/>
              <w:jc w:val="both"/>
              <w:rPr>
                <w:rFonts w:ascii="Arial" w:hAnsi="Arial" w:cs="Arial"/>
                <w:sz w:val="20"/>
                <w:szCs w:val="20"/>
                <w:lang w:val="nl-NL"/>
              </w:rPr>
            </w:pPr>
            <w:proofErr w:type="spellStart"/>
            <w:r w:rsidRPr="00DD1021">
              <w:rPr>
                <w:rFonts w:ascii="Arial" w:hAnsi="Arial" w:cs="Arial"/>
                <w:sz w:val="20"/>
                <w:szCs w:val="20"/>
                <w:lang w:val="nl-NL"/>
              </w:rPr>
              <w:t>Sustainable</w:t>
            </w:r>
            <w:proofErr w:type="spellEnd"/>
            <w:r w:rsidRPr="00DD1021">
              <w:rPr>
                <w:rFonts w:ascii="Arial" w:hAnsi="Arial" w:cs="Arial"/>
                <w:sz w:val="20"/>
                <w:szCs w:val="20"/>
                <w:lang w:val="nl-NL"/>
              </w:rPr>
              <w:t xml:space="preserve"> Partnership Foundation, VS. Juridische en beleidsanalyse van aquacultuurbeheer in Indonesië met aanbevelingen voor strategische interventies voor de SFP. </w:t>
            </w:r>
          </w:p>
        </w:tc>
      </w:tr>
      <w:tr w:rsidR="00C9716F" w:rsidRPr="00DD1021" w14:paraId="0CDC467D" w14:textId="77777777" w:rsidTr="004E7E2F">
        <w:tc>
          <w:tcPr>
            <w:tcW w:w="8656" w:type="dxa"/>
          </w:tcPr>
          <w:p w14:paraId="00A31EAB" w14:textId="2812C2C9" w:rsidR="00C9716F" w:rsidRPr="00DD1021" w:rsidRDefault="00C9716F" w:rsidP="00C9716F">
            <w:pPr>
              <w:shd w:val="clear" w:color="auto" w:fill="FFFFFF" w:themeFill="background1"/>
              <w:jc w:val="both"/>
              <w:rPr>
                <w:rFonts w:ascii="Arial" w:hAnsi="Arial" w:cs="Arial"/>
                <w:sz w:val="20"/>
                <w:szCs w:val="20"/>
                <w:lang w:val="nl-NL"/>
              </w:rPr>
            </w:pPr>
            <w:proofErr w:type="spellStart"/>
            <w:r w:rsidRPr="00DD1021">
              <w:rPr>
                <w:rFonts w:ascii="Arial" w:hAnsi="Arial" w:cs="Arial"/>
                <w:sz w:val="20"/>
                <w:szCs w:val="20"/>
                <w:lang w:val="nl-NL"/>
              </w:rPr>
              <w:t>Packard</w:t>
            </w:r>
            <w:proofErr w:type="spellEnd"/>
            <w:r w:rsidRPr="00DD1021">
              <w:rPr>
                <w:rFonts w:ascii="Arial" w:hAnsi="Arial" w:cs="Arial"/>
                <w:sz w:val="20"/>
                <w:szCs w:val="20"/>
                <w:lang w:val="nl-NL"/>
              </w:rPr>
              <w:t xml:space="preserve"> Foundation, VS. Ontwikkeling van aanbevelingen voor het vormen van een Nationale Tonijncommissie om de coördinatie te verbeteren en te formaliseren tussen </w:t>
            </w:r>
            <w:proofErr w:type="spellStart"/>
            <w:r w:rsidRPr="00DD1021">
              <w:rPr>
                <w:rFonts w:ascii="Arial" w:hAnsi="Arial" w:cs="Arial"/>
                <w:sz w:val="20"/>
                <w:szCs w:val="20"/>
                <w:lang w:val="nl-NL"/>
              </w:rPr>
              <w:t>NGO's</w:t>
            </w:r>
            <w:proofErr w:type="spellEnd"/>
            <w:r w:rsidRPr="00DD1021">
              <w:rPr>
                <w:rFonts w:ascii="Arial" w:hAnsi="Arial" w:cs="Arial"/>
                <w:sz w:val="20"/>
                <w:szCs w:val="20"/>
                <w:lang w:val="nl-NL"/>
              </w:rPr>
              <w:t>, de overheid, wetenschappers en actoren uit de particuliere sector die werken ter ondersteuning van het Indonesische Nationale Tonijnactieplan van 2015.</w:t>
            </w:r>
          </w:p>
        </w:tc>
      </w:tr>
    </w:tbl>
    <w:p w14:paraId="01E43A97" w14:textId="70BD3001" w:rsidR="001A6539" w:rsidRPr="0063396E" w:rsidRDefault="001A6539" w:rsidP="0063396E">
      <w:pPr>
        <w:shd w:val="clear" w:color="auto" w:fill="FFFFFF" w:themeFill="background1"/>
        <w:ind w:right="72"/>
        <w:jc w:val="both"/>
        <w:rPr>
          <w:rFonts w:ascii="Arial" w:hAnsi="Arial" w:cs="Arial"/>
          <w:sz w:val="20"/>
          <w:szCs w:val="20"/>
        </w:rPr>
      </w:pPr>
    </w:p>
    <w:sectPr w:rsidR="001A6539" w:rsidRPr="00633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8897" w14:textId="77777777" w:rsidR="00B40C80" w:rsidRDefault="00B40C80" w:rsidP="00F9133E">
      <w:pPr>
        <w:spacing w:after="0" w:line="240" w:lineRule="auto"/>
      </w:pPr>
      <w:r>
        <w:separator/>
      </w:r>
    </w:p>
  </w:endnote>
  <w:endnote w:type="continuationSeparator" w:id="0">
    <w:p w14:paraId="504331CE" w14:textId="77777777" w:rsidR="00B40C80" w:rsidRDefault="00B40C80" w:rsidP="00F9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385A" w14:textId="77777777" w:rsidR="00B40C80" w:rsidRDefault="00B40C80" w:rsidP="00F9133E">
      <w:pPr>
        <w:spacing w:after="0" w:line="240" w:lineRule="auto"/>
      </w:pPr>
      <w:r>
        <w:separator/>
      </w:r>
    </w:p>
  </w:footnote>
  <w:footnote w:type="continuationSeparator" w:id="0">
    <w:p w14:paraId="4833A634" w14:textId="77777777" w:rsidR="00B40C80" w:rsidRDefault="00B40C80" w:rsidP="00F9133E">
      <w:pPr>
        <w:spacing w:after="0" w:line="240" w:lineRule="auto"/>
      </w:pPr>
      <w:r>
        <w:continuationSeparator/>
      </w:r>
    </w:p>
  </w:footnote>
  <w:footnote w:id="1">
    <w:p w14:paraId="70BE529B" w14:textId="77777777" w:rsidR="00F9133E" w:rsidRPr="0064789C" w:rsidRDefault="00F9133E" w:rsidP="00F9133E">
      <w:pPr>
        <w:pStyle w:val="FootnoteText"/>
        <w:rPr>
          <w:rFonts w:ascii="Arial" w:hAnsi="Arial" w:cs="Arial"/>
          <w:lang w:val="en-US"/>
        </w:rPr>
      </w:pPr>
      <w:r w:rsidRPr="0064789C">
        <w:rPr>
          <w:rStyle w:val="FootnoteReference"/>
          <w:rFonts w:ascii="Arial" w:hAnsi="Arial" w:cs="Arial"/>
        </w:rPr>
        <w:footnoteRef/>
      </w:r>
      <w:r w:rsidRPr="0064789C">
        <w:rPr>
          <w:rFonts w:ascii="Arial" w:hAnsi="Arial" w:cs="Arial"/>
        </w:rPr>
        <w:t xml:space="preserve"> </w:t>
      </w:r>
      <w:proofErr w:type="spellStart"/>
      <w:r w:rsidRPr="0064789C">
        <w:rPr>
          <w:rFonts w:ascii="Arial" w:hAnsi="Arial" w:cs="Arial"/>
          <w:lang w:val="en-US"/>
        </w:rPr>
        <w:t>Vertaald</w:t>
      </w:r>
      <w:proofErr w:type="spellEnd"/>
      <w:r w:rsidRPr="0064789C">
        <w:rPr>
          <w:rFonts w:ascii="Arial" w:hAnsi="Arial" w:cs="Arial"/>
          <w:lang w:val="en-US"/>
        </w:rPr>
        <w:t xml:space="preserve"> </w:t>
      </w:r>
      <w:r>
        <w:rPr>
          <w:rFonts w:ascii="Arial" w:hAnsi="Arial" w:cs="Arial"/>
          <w:lang w:val="en-US"/>
        </w:rPr>
        <w:t>uit het Engels met</w:t>
      </w:r>
      <w:r w:rsidRPr="0064789C">
        <w:rPr>
          <w:rFonts w:ascii="Arial" w:hAnsi="Arial" w:cs="Arial"/>
          <w:lang w:val="en-US"/>
        </w:rPr>
        <w:t xml:space="preserve"> google translate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93DC3"/>
    <w:multiLevelType w:val="hybridMultilevel"/>
    <w:tmpl w:val="F0C2F82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16cid:durableId="30312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18"/>
    <w:rsid w:val="00006075"/>
    <w:rsid w:val="00010375"/>
    <w:rsid w:val="0001249A"/>
    <w:rsid w:val="00012CDB"/>
    <w:rsid w:val="00022709"/>
    <w:rsid w:val="000524E8"/>
    <w:rsid w:val="000B6510"/>
    <w:rsid w:val="00126973"/>
    <w:rsid w:val="00136C7B"/>
    <w:rsid w:val="00146E07"/>
    <w:rsid w:val="001506DB"/>
    <w:rsid w:val="00154004"/>
    <w:rsid w:val="001571D4"/>
    <w:rsid w:val="001604D6"/>
    <w:rsid w:val="001736E4"/>
    <w:rsid w:val="001948D4"/>
    <w:rsid w:val="001A6539"/>
    <w:rsid w:val="001A7A03"/>
    <w:rsid w:val="001A7EE3"/>
    <w:rsid w:val="001B1CAB"/>
    <w:rsid w:val="001B3470"/>
    <w:rsid w:val="001E427C"/>
    <w:rsid w:val="001F7007"/>
    <w:rsid w:val="00251E25"/>
    <w:rsid w:val="00251FFC"/>
    <w:rsid w:val="002A5517"/>
    <w:rsid w:val="002B57B7"/>
    <w:rsid w:val="002E181D"/>
    <w:rsid w:val="002F432D"/>
    <w:rsid w:val="003000B3"/>
    <w:rsid w:val="00327171"/>
    <w:rsid w:val="003A07F9"/>
    <w:rsid w:val="003B10B5"/>
    <w:rsid w:val="003C17F5"/>
    <w:rsid w:val="003C2BF7"/>
    <w:rsid w:val="003C47D5"/>
    <w:rsid w:val="003D360C"/>
    <w:rsid w:val="003D60B3"/>
    <w:rsid w:val="003E09C7"/>
    <w:rsid w:val="004446A9"/>
    <w:rsid w:val="0046650A"/>
    <w:rsid w:val="00496268"/>
    <w:rsid w:val="004C37FA"/>
    <w:rsid w:val="004C6539"/>
    <w:rsid w:val="004D6A7F"/>
    <w:rsid w:val="004E0D24"/>
    <w:rsid w:val="004E1F20"/>
    <w:rsid w:val="004E51D0"/>
    <w:rsid w:val="004E7E2F"/>
    <w:rsid w:val="0051284E"/>
    <w:rsid w:val="00512EDA"/>
    <w:rsid w:val="005427A4"/>
    <w:rsid w:val="00543CF2"/>
    <w:rsid w:val="0055495B"/>
    <w:rsid w:val="00560BA6"/>
    <w:rsid w:val="00561F97"/>
    <w:rsid w:val="00572FE9"/>
    <w:rsid w:val="00574C79"/>
    <w:rsid w:val="0058249B"/>
    <w:rsid w:val="00590B8A"/>
    <w:rsid w:val="005A26D8"/>
    <w:rsid w:val="005A5D44"/>
    <w:rsid w:val="005B4E54"/>
    <w:rsid w:val="005E5075"/>
    <w:rsid w:val="005F37A0"/>
    <w:rsid w:val="00605482"/>
    <w:rsid w:val="006111AC"/>
    <w:rsid w:val="00617F12"/>
    <w:rsid w:val="006320E5"/>
    <w:rsid w:val="0063396E"/>
    <w:rsid w:val="00653D2D"/>
    <w:rsid w:val="00657486"/>
    <w:rsid w:val="00693870"/>
    <w:rsid w:val="006C6D83"/>
    <w:rsid w:val="006D27C4"/>
    <w:rsid w:val="00716EB9"/>
    <w:rsid w:val="007176F7"/>
    <w:rsid w:val="00745B78"/>
    <w:rsid w:val="00763432"/>
    <w:rsid w:val="007837AA"/>
    <w:rsid w:val="007A5EF3"/>
    <w:rsid w:val="007A6DAC"/>
    <w:rsid w:val="007B02A7"/>
    <w:rsid w:val="007B1D0B"/>
    <w:rsid w:val="007B2DCB"/>
    <w:rsid w:val="007C65DD"/>
    <w:rsid w:val="007E009B"/>
    <w:rsid w:val="007E024B"/>
    <w:rsid w:val="007F7390"/>
    <w:rsid w:val="008008BA"/>
    <w:rsid w:val="008033E1"/>
    <w:rsid w:val="008053C6"/>
    <w:rsid w:val="00812058"/>
    <w:rsid w:val="00832C36"/>
    <w:rsid w:val="0084513B"/>
    <w:rsid w:val="00845ECE"/>
    <w:rsid w:val="008512F4"/>
    <w:rsid w:val="0085432D"/>
    <w:rsid w:val="00855E7B"/>
    <w:rsid w:val="008576B8"/>
    <w:rsid w:val="00895CBD"/>
    <w:rsid w:val="008A00D6"/>
    <w:rsid w:val="008A0D18"/>
    <w:rsid w:val="008A5CEC"/>
    <w:rsid w:val="008B7EE4"/>
    <w:rsid w:val="008D6A76"/>
    <w:rsid w:val="008E7093"/>
    <w:rsid w:val="00912F53"/>
    <w:rsid w:val="0091363A"/>
    <w:rsid w:val="00922F14"/>
    <w:rsid w:val="00925296"/>
    <w:rsid w:val="00930D76"/>
    <w:rsid w:val="009369E0"/>
    <w:rsid w:val="00993D66"/>
    <w:rsid w:val="009A40D6"/>
    <w:rsid w:val="009A508C"/>
    <w:rsid w:val="009E75CF"/>
    <w:rsid w:val="00A11052"/>
    <w:rsid w:val="00A11774"/>
    <w:rsid w:val="00A12900"/>
    <w:rsid w:val="00A337E5"/>
    <w:rsid w:val="00A416B3"/>
    <w:rsid w:val="00AB0A48"/>
    <w:rsid w:val="00B03D0E"/>
    <w:rsid w:val="00B12873"/>
    <w:rsid w:val="00B37E36"/>
    <w:rsid w:val="00B40C80"/>
    <w:rsid w:val="00B42FD9"/>
    <w:rsid w:val="00B72127"/>
    <w:rsid w:val="00B7698E"/>
    <w:rsid w:val="00B86ED9"/>
    <w:rsid w:val="00BA53CE"/>
    <w:rsid w:val="00BE501F"/>
    <w:rsid w:val="00C02746"/>
    <w:rsid w:val="00C433D1"/>
    <w:rsid w:val="00C509D9"/>
    <w:rsid w:val="00C53DEE"/>
    <w:rsid w:val="00C60A11"/>
    <w:rsid w:val="00C71866"/>
    <w:rsid w:val="00C866E7"/>
    <w:rsid w:val="00C9716F"/>
    <w:rsid w:val="00CC2E92"/>
    <w:rsid w:val="00CC6303"/>
    <w:rsid w:val="00CD18CC"/>
    <w:rsid w:val="00CD2742"/>
    <w:rsid w:val="00CE374B"/>
    <w:rsid w:val="00CF3C34"/>
    <w:rsid w:val="00CF5B3F"/>
    <w:rsid w:val="00CF744D"/>
    <w:rsid w:val="00D0187C"/>
    <w:rsid w:val="00D26675"/>
    <w:rsid w:val="00D35850"/>
    <w:rsid w:val="00D45480"/>
    <w:rsid w:val="00D740EB"/>
    <w:rsid w:val="00D92B8B"/>
    <w:rsid w:val="00D93054"/>
    <w:rsid w:val="00DB6C37"/>
    <w:rsid w:val="00DD1021"/>
    <w:rsid w:val="00DD6EB3"/>
    <w:rsid w:val="00DE67BF"/>
    <w:rsid w:val="00E02946"/>
    <w:rsid w:val="00E03008"/>
    <w:rsid w:val="00E16D64"/>
    <w:rsid w:val="00E32E59"/>
    <w:rsid w:val="00E4737F"/>
    <w:rsid w:val="00E4780A"/>
    <w:rsid w:val="00E6268D"/>
    <w:rsid w:val="00E7656B"/>
    <w:rsid w:val="00E80E48"/>
    <w:rsid w:val="00F30A9A"/>
    <w:rsid w:val="00F352DA"/>
    <w:rsid w:val="00F35E45"/>
    <w:rsid w:val="00F45F49"/>
    <w:rsid w:val="00F67AE7"/>
    <w:rsid w:val="00F9133E"/>
    <w:rsid w:val="00FD36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5D03"/>
  <w15:chartTrackingRefBased/>
  <w15:docId w15:val="{BC540DE2-F77D-4F70-AA82-B8EC1CD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8"/>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8A0D18"/>
    <w:pPr>
      <w:spacing w:after="180" w:line="300" w:lineRule="exact"/>
      <w:jc w:val="both"/>
    </w:pPr>
    <w:rPr>
      <w:rFonts w:ascii="Arial" w:eastAsia="Times New Roman" w:hAnsi="Arial" w:cs="Arial"/>
      <w:kern w:val="22"/>
      <w:sz w:val="20"/>
      <w:lang w:val="en-US"/>
    </w:rPr>
  </w:style>
  <w:style w:type="character" w:customStyle="1" w:styleId="BodyText1Char">
    <w:name w:val="Body Text1 Char"/>
    <w:link w:val="BodyText1"/>
    <w:locked/>
    <w:rsid w:val="008A0D18"/>
    <w:rPr>
      <w:rFonts w:ascii="Arial" w:eastAsia="Times New Roman" w:hAnsi="Arial" w:cs="Arial"/>
      <w:kern w:val="22"/>
      <w:sz w:val="20"/>
      <w:lang w:val="en-US"/>
    </w:rPr>
  </w:style>
  <w:style w:type="paragraph" w:styleId="ListParagraph">
    <w:name w:val="List Paragraph"/>
    <w:basedOn w:val="Normal"/>
    <w:link w:val="ListParagraphChar"/>
    <w:uiPriority w:val="34"/>
    <w:qFormat/>
    <w:rsid w:val="008A0D18"/>
    <w:pPr>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8A0D18"/>
    <w:rPr>
      <w:lang w:val="en-US"/>
    </w:rPr>
  </w:style>
  <w:style w:type="paragraph" w:customStyle="1" w:styleId="Default">
    <w:name w:val="Default"/>
    <w:rsid w:val="00845E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845ECE"/>
    <w:rPr>
      <w:color w:val="0000FF"/>
      <w:u w:val="single"/>
    </w:rPr>
  </w:style>
  <w:style w:type="paragraph" w:customStyle="1" w:styleId="ReLine">
    <w:name w:val="Re Line"/>
    <w:next w:val="Normal"/>
    <w:rsid w:val="00845ECE"/>
    <w:pPr>
      <w:pBdr>
        <w:bottom w:val="single" w:sz="4" w:space="1" w:color="236471"/>
      </w:pBdr>
      <w:tabs>
        <w:tab w:val="left" w:pos="540"/>
        <w:tab w:val="left" w:pos="2490"/>
      </w:tabs>
      <w:spacing w:after="300" w:line="300" w:lineRule="exact"/>
      <w:ind w:left="533" w:hanging="533"/>
    </w:pPr>
    <w:rPr>
      <w:rFonts w:ascii="Arial" w:eastAsia="Times New Roman" w:hAnsi="Arial" w:cs="Times New Roman"/>
      <w:b/>
      <w:bCs/>
      <w:kern w:val="22"/>
      <w:sz w:val="20"/>
      <w:szCs w:val="20"/>
      <w:lang w:val="en-US"/>
    </w:rPr>
  </w:style>
  <w:style w:type="paragraph" w:customStyle="1" w:styleId="Address">
    <w:name w:val="Address"/>
    <w:qFormat/>
    <w:rsid w:val="00845ECE"/>
    <w:pPr>
      <w:spacing w:after="0" w:line="300" w:lineRule="exact"/>
    </w:pPr>
    <w:rPr>
      <w:rFonts w:ascii="Arial" w:eastAsia="Times New Roman" w:hAnsi="Arial" w:cs="Arial"/>
      <w:kern w:val="22"/>
      <w:sz w:val="20"/>
      <w:lang w:val="en-US"/>
    </w:rPr>
  </w:style>
  <w:style w:type="table" w:styleId="TableGrid">
    <w:name w:val="Table Grid"/>
    <w:basedOn w:val="TableNormal"/>
    <w:uiPriority w:val="39"/>
    <w:rsid w:val="0063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1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33E"/>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91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Pet-Soede</dc:creator>
  <cp:keywords/>
  <dc:description/>
  <cp:lastModifiedBy>Lida Pet-Soede</cp:lastModifiedBy>
  <cp:revision>8</cp:revision>
  <cp:lastPrinted>2022-07-26T10:40:00Z</cp:lastPrinted>
  <dcterms:created xsi:type="dcterms:W3CDTF">2024-06-08T14:04:00Z</dcterms:created>
  <dcterms:modified xsi:type="dcterms:W3CDTF">2024-06-10T15:15:00Z</dcterms:modified>
</cp:coreProperties>
</file>